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4" w:rsidRPr="00571ED4" w:rsidRDefault="00571ED4" w:rsidP="00571ED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1ED4">
        <w:rPr>
          <w:rFonts w:ascii="Times New Roman" w:hAnsi="Times New Roman" w:cs="Times New Roman"/>
          <w:b/>
          <w:i/>
          <w:sz w:val="28"/>
          <w:szCs w:val="28"/>
        </w:rPr>
        <w:t>Схемы включения приборов учета электрической энергии.</w:t>
      </w:r>
    </w:p>
    <w:p w:rsidR="00571ED4" w:rsidRDefault="00571ED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57" w:rsidRDefault="00C11757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hAnsi="Times New Roman" w:cs="Times New Roman"/>
          <w:sz w:val="28"/>
          <w:szCs w:val="28"/>
        </w:rPr>
        <w:t>Места установки, схемы подключения и метрологические характеристики приборов учета должны соответствовать требованиям, установленным законодательством Российской Федерации об обеспечении единства измерений и о техническом регулировании.</w:t>
      </w:r>
    </w:p>
    <w:p w:rsidR="00571ED4" w:rsidRDefault="00571ED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6B4" w:rsidRDefault="006536B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ED4" w:rsidRDefault="00571ED4" w:rsidP="00571ED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Однофазны</w:t>
      </w:r>
      <w:r w:rsidR="00C31A3B">
        <w:rPr>
          <w:rFonts w:ascii="Times New Roman" w:hAnsi="Times New Roman" w:cs="Times New Roman"/>
          <w:i/>
          <w:sz w:val="28"/>
          <w:szCs w:val="28"/>
        </w:rPr>
        <w:t>й</w:t>
      </w:r>
      <w:r w:rsidRPr="00571ED4">
        <w:rPr>
          <w:rFonts w:ascii="Times New Roman" w:hAnsi="Times New Roman" w:cs="Times New Roman"/>
          <w:i/>
          <w:sz w:val="28"/>
          <w:szCs w:val="28"/>
        </w:rPr>
        <w:t xml:space="preserve"> прибор </w:t>
      </w:r>
      <w:r>
        <w:rPr>
          <w:rFonts w:ascii="Times New Roman" w:hAnsi="Times New Roman" w:cs="Times New Roman"/>
          <w:i/>
          <w:sz w:val="28"/>
          <w:szCs w:val="28"/>
        </w:rPr>
        <w:t xml:space="preserve">учета </w:t>
      </w:r>
      <w:r w:rsidRPr="00571ED4">
        <w:rPr>
          <w:rFonts w:ascii="Times New Roman" w:hAnsi="Times New Roman" w:cs="Times New Roman"/>
          <w:i/>
          <w:sz w:val="28"/>
          <w:szCs w:val="28"/>
        </w:rPr>
        <w:t>электрической энергии.</w:t>
      </w:r>
    </w:p>
    <w:p w:rsidR="006536B4" w:rsidRDefault="006536B4" w:rsidP="00571ED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ED4" w:rsidRDefault="00C31A3B" w:rsidP="0065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2043" cy="1884459"/>
            <wp:effectExtent l="0" t="0" r="0" b="1905"/>
            <wp:docPr id="7" name="Рисунок 7" descr="D:\работа по сайту\о счетчиках\1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по сайту\о счетчиках\1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84" cy="18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D4" w:rsidRDefault="00571ED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6B4" w:rsidRDefault="006536B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ED4" w:rsidRDefault="00571ED4" w:rsidP="00571ED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1ED4">
        <w:rPr>
          <w:rFonts w:ascii="Times New Roman" w:hAnsi="Times New Roman" w:cs="Times New Roman"/>
          <w:i/>
          <w:sz w:val="28"/>
          <w:szCs w:val="28"/>
        </w:rPr>
        <w:t xml:space="preserve">Трехфазные приборы </w:t>
      </w:r>
      <w:r>
        <w:rPr>
          <w:rFonts w:ascii="Times New Roman" w:hAnsi="Times New Roman" w:cs="Times New Roman"/>
          <w:i/>
          <w:sz w:val="28"/>
          <w:szCs w:val="28"/>
        </w:rPr>
        <w:t xml:space="preserve">учета </w:t>
      </w:r>
      <w:r w:rsidRPr="00571ED4">
        <w:rPr>
          <w:rFonts w:ascii="Times New Roman" w:hAnsi="Times New Roman" w:cs="Times New Roman"/>
          <w:i/>
          <w:sz w:val="28"/>
          <w:szCs w:val="28"/>
        </w:rPr>
        <w:t>электрической энергии.</w:t>
      </w:r>
    </w:p>
    <w:p w:rsidR="00571ED4" w:rsidRPr="00571ED4" w:rsidRDefault="00571ED4" w:rsidP="00571ED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ED4" w:rsidRPr="00571ED4" w:rsidRDefault="00571ED4" w:rsidP="00571ED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Подключение через три трансформатора тока</w:t>
      </w: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(трехфазная четырехпроводная сеть).</w:t>
      </w:r>
    </w:p>
    <w:p w:rsidR="00571ED4" w:rsidRPr="00571ED4" w:rsidRDefault="00571ED4" w:rsidP="00571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71D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412FC" wp14:editId="6EE94D4C">
            <wp:extent cx="5645426" cy="2622915"/>
            <wp:effectExtent l="0" t="0" r="0" b="6350"/>
            <wp:docPr id="5" name="Рисунок 5" descr="http://www.tehenergouchet.ru/base/schetchik_elektroenergii_ce303_r33__s31__s34/doc1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www.tehenergouchet.ru/base/schetchik_elektroenergii_ce303_r33__s31__s34/doc1/image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77" cy="26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B4" w:rsidRDefault="0065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ED4" w:rsidRDefault="00571ED4" w:rsidP="00571ED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Подключение через три трансформатора тока и три трансформатора напряжения</w:t>
      </w: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(трехфазная трехпроводная сеть).</w:t>
      </w:r>
    </w:p>
    <w:p w:rsidR="00571ED4" w:rsidRPr="00571ED4" w:rsidRDefault="00571ED4" w:rsidP="00571ED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D4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475147" wp14:editId="5605BD39">
            <wp:extent cx="5673222" cy="2218414"/>
            <wp:effectExtent l="0" t="0" r="3810" b="0"/>
            <wp:docPr id="4" name="Рисунок 4" descr="http://www.tehenergouchet.ru/base/schetchik_elektroenergii_ce303_r33__s31__s34/doc1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tehenergouchet.ru/base/schetchik_elektroenergii_ce303_r33__s31__s34/doc1/image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54" cy="22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D4" w:rsidRPr="00571ED4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ED4" w:rsidRPr="00571ED4" w:rsidRDefault="00571ED4" w:rsidP="00571ED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Непосредственное включение</w:t>
      </w: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(трехфазная четырехпроводная сеть).</w:t>
      </w:r>
    </w:p>
    <w:p w:rsidR="00571ED4" w:rsidRPr="00571ED4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3928E5" wp14:editId="6CE2B653">
            <wp:extent cx="5617077" cy="2425148"/>
            <wp:effectExtent l="0" t="0" r="3175" b="0"/>
            <wp:docPr id="3" name="Рисунок 3" descr="http://www.tehenergouchet.ru/base/schetchik_elektroenergii_ce303_r33__s31__s34/doc1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tehenergouchet.ru/base/schetchik_elektroenergii_ce303_r33__s31__s34/doc1/image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15" cy="24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D4" w:rsidRDefault="00571ED4" w:rsidP="0057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D4" w:rsidRDefault="00571ED4" w:rsidP="00571ED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Подключение через два трансформатора тока и три трансформатора напряжения</w:t>
      </w: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(трехфазная трехпроводная сеть).</w:t>
      </w:r>
    </w:p>
    <w:p w:rsidR="00571ED4" w:rsidRPr="00571ED4" w:rsidRDefault="00571ED4" w:rsidP="00571ED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D4" w:rsidRPr="00571ED4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7985E3" wp14:editId="6112397E">
            <wp:extent cx="5621573" cy="2139130"/>
            <wp:effectExtent l="0" t="0" r="0" b="0"/>
            <wp:docPr id="2" name="Рисунок 2" descr="http://www.tehenergouchet.ru/base/schetchik_elektroenergii_ce303_r33__s31__s34/doc1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ehenergouchet.ru/base/schetchik_elektroenergii_ce303_r33__s31__s34/doc1/image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28" cy="21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B4" w:rsidRDefault="006536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71ED4" w:rsidRDefault="00571ED4" w:rsidP="00571ED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Подключение через два трансформатора тока и два трансформатора напряжения</w:t>
      </w:r>
      <w:r w:rsidRPr="0057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(трехфазная трехпроводная сеть).</w:t>
      </w:r>
      <w:bookmarkStart w:id="0" w:name="_GoBack"/>
      <w:bookmarkEnd w:id="0"/>
    </w:p>
    <w:p w:rsidR="00571ED4" w:rsidRPr="00571ED4" w:rsidRDefault="00571ED4" w:rsidP="00571ED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D4" w:rsidRPr="00571ED4" w:rsidRDefault="00571ED4" w:rsidP="0057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E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4836C" wp14:editId="60A2883F">
            <wp:extent cx="5586002" cy="2162755"/>
            <wp:effectExtent l="0" t="0" r="0" b="9525"/>
            <wp:docPr id="1" name="Рисунок 1" descr="http://www.tehenergouchet.ru/base/schetchik_elektroenergii_ce303_r33__s31__s34/doc1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tehenergouchet.ru/base/schetchik_elektroenergii_ce303_r33__s31__s34/doc1/image0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32" cy="21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ED4" w:rsidRPr="005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EA1"/>
    <w:multiLevelType w:val="hybridMultilevel"/>
    <w:tmpl w:val="D8F8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A2B"/>
    <w:multiLevelType w:val="hybridMultilevel"/>
    <w:tmpl w:val="B872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2"/>
    <w:rsid w:val="0022771D"/>
    <w:rsid w:val="004A3F52"/>
    <w:rsid w:val="00571ED4"/>
    <w:rsid w:val="006536B4"/>
    <w:rsid w:val="00C11757"/>
    <w:rsid w:val="00C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2013-02-20T05:51:00Z</dcterms:created>
  <dcterms:modified xsi:type="dcterms:W3CDTF">2013-02-20T12:22:00Z</dcterms:modified>
</cp:coreProperties>
</file>